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8F" w:rsidRPr="0064358F" w:rsidRDefault="0064358F" w:rsidP="006435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Таращанська</w:t>
      </w:r>
      <w:proofErr w:type="spellEnd"/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загальноосвітня школа І-ІІ ступенів №3</w:t>
      </w:r>
    </w:p>
    <w:p w:rsidR="0064358F" w:rsidRPr="0064358F" w:rsidRDefault="0064358F" w:rsidP="006435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Таращанської</w:t>
      </w:r>
      <w:proofErr w:type="spellEnd"/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ради Київської області</w:t>
      </w:r>
    </w:p>
    <w:p w:rsidR="0064358F" w:rsidRPr="0064358F" w:rsidRDefault="0064358F" w:rsidP="0064358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58F" w:rsidRPr="0064358F" w:rsidRDefault="0064358F" w:rsidP="006435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ПРОТОКОЛ</w:t>
      </w:r>
    </w:p>
    <w:p w:rsidR="0064358F" w:rsidRPr="0064358F" w:rsidRDefault="0064358F" w:rsidP="006435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педради</w:t>
      </w:r>
    </w:p>
    <w:p w:rsidR="0064358F" w:rsidRPr="004900FA" w:rsidRDefault="0064358F" w:rsidP="006435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від </w:t>
      </w:r>
      <w:r w:rsidR="0078701E">
        <w:rPr>
          <w:rFonts w:ascii="Times New Roman" w:hAnsi="Times New Roman" w:cs="Times New Roman"/>
          <w:sz w:val="28"/>
          <w:szCs w:val="28"/>
        </w:rPr>
        <w:t>12</w:t>
      </w:r>
      <w:r w:rsidRPr="0064358F">
        <w:rPr>
          <w:rFonts w:ascii="Times New Roman" w:hAnsi="Times New Roman" w:cs="Times New Roman"/>
          <w:sz w:val="28"/>
          <w:szCs w:val="28"/>
        </w:rPr>
        <w:t>.0</w:t>
      </w:r>
      <w:r w:rsidRPr="004900FA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4900FA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4358F">
        <w:rPr>
          <w:rFonts w:ascii="Times New Roman" w:hAnsi="Times New Roman" w:cs="Times New Roman"/>
          <w:sz w:val="28"/>
          <w:szCs w:val="28"/>
        </w:rPr>
        <w:t xml:space="preserve">    № </w:t>
      </w:r>
      <w:r w:rsidRPr="004900FA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Голова – Л.В. Коваленко - 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 w:rsidRPr="0064358F">
        <w:rPr>
          <w:rFonts w:ascii="Times New Roman" w:hAnsi="Times New Roman" w:cs="Times New Roman"/>
          <w:sz w:val="28"/>
          <w:szCs w:val="28"/>
        </w:rPr>
        <w:t xml:space="preserve"> школи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Секретар – М.М.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Присутні:  15   осіб ( список додається)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денний:</w:t>
      </w:r>
    </w:p>
    <w:p w:rsidR="004900FA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розвиток професійної компетентності вчителя у контексті</w:t>
      </w:r>
      <w:r w:rsidR="0049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реалізації  </w:t>
      </w:r>
    </w:p>
    <w:p w:rsidR="004900FA" w:rsidRDefault="004900FA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нових Державних стандартів і використання інноваційних освітніх </w:t>
      </w:r>
    </w:p>
    <w:p w:rsidR="0064358F" w:rsidRPr="004900FA" w:rsidRDefault="004900FA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технологій.</w:t>
      </w:r>
    </w:p>
    <w:p w:rsidR="004900FA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49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формування дослідницьких </w:t>
      </w:r>
      <w:proofErr w:type="spellStart"/>
      <w:r w:rsidR="004900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компетенцій</w:t>
      </w:r>
      <w:proofErr w:type="spellEnd"/>
      <w:r w:rsidR="00490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учнів на уроках та у </w:t>
      </w:r>
    </w:p>
    <w:p w:rsidR="0064358F" w:rsidRDefault="004900FA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позакласній роботі: здобутки, перспективи, плани на майбутнє.</w:t>
      </w:r>
    </w:p>
    <w:p w:rsid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творчі звіти вчителів, що атестуються. Особистісне зростання вчителя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як мета і результат педагогічного досвіду.</w:t>
      </w:r>
    </w:p>
    <w:p w:rsidR="0064358F" w:rsidRPr="0064358F" w:rsidRDefault="0064358F" w:rsidP="0064358F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виконання рішень педагогічної ради.</w:t>
      </w:r>
    </w:p>
    <w:p w:rsidR="0064358F" w:rsidRPr="0064358F" w:rsidRDefault="0064358F" w:rsidP="006435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СЛУХАЛИ: </w:t>
      </w:r>
    </w:p>
    <w:p w:rsidR="007A7A8E" w:rsidRDefault="007A7A8E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Поліщук І.О.</w:t>
      </w:r>
      <w:r w:rsidR="0064358F"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</w:t>
      </w:r>
      <w:r w:rsidR="0064358F"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завуча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школи, яка наголосила, що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="00F0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підхід – це процес навчання, спрямований на формування та розвиток життєво важливих умінь та навичок особистості, що дає змогу адаптуватися в соціумі. Пріоритетний напрямок розвитку освіти в Україні – впровадження в усі ланки освітньої галузі сучасних інформаційно-комунікаційних технологій. Вчитель, який розвиває в учнів навички, що потрібні людині ХХІ століття: відповідальність та адаптивність, критичне та системне мислення, вміння працювати з джерелами інформації, ставити та вирішувати проблеми, спрямованість та саморозвиток, творчість і допитливість. </w:t>
      </w:r>
    </w:p>
    <w:p w:rsidR="0064358F" w:rsidRPr="0064358F" w:rsidRDefault="00F00810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Професійна компетентність – це мобільні знання, що постійно оновлюються; гнучкі дієві методи, що дають можливість використовувати ці знання в конкретній ситуації; критичне мислення, яке дозволяє оцінювати окремі ідеї, знання та можливість їх використання в тій чи іншій ситуації.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УХВАЛИЛИ:</w:t>
      </w:r>
    </w:p>
    <w:p w:rsidR="0064358F" w:rsidRDefault="00F00810" w:rsidP="00F008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ідвищувати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вебінарах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конференціях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00810" w:rsidRDefault="00F00810" w:rsidP="00F008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Продовжувати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долучатися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фахової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майстерності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00810" w:rsidRPr="0064358F" w:rsidRDefault="00F00810" w:rsidP="00F008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Залучати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молодь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компонентів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партнерства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інтеграції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СЛУХАЛИ:</w:t>
      </w:r>
    </w:p>
    <w:p w:rsidR="001435C6" w:rsidRPr="001435C6" w:rsidRDefault="001435C6" w:rsidP="001435C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Поліщук</w:t>
      </w:r>
      <w:proofErr w:type="spellEnd"/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І.О. – в.о</w:t>
      </w:r>
      <w:proofErr w:type="gramStart"/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.з</w:t>
      </w:r>
      <w:proofErr w:type="gramEnd"/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аступника директора, яка </w:t>
      </w:r>
      <w:proofErr w:type="spellStart"/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зауважила</w:t>
      </w:r>
      <w:proofErr w:type="spellEnd"/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орієнтується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таких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допомогою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просто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поповнювалися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уміння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навчального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предмета, 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розвивалися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пізнавальна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активність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самостійність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уміння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виконувати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ізнавальна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активність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структурної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одиниці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спрямованості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свідчить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те,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охоче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засвоює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ту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більше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того —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міцно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сформовану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потребу в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якісній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пізнавальній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сильні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стійкі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мотиви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цієї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val="ru-RU" w:eastAsia="ru-RU"/>
        </w:rPr>
        <w:t xml:space="preserve"> </w:t>
      </w:r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Наше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полягає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 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не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вузьконавчальних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широких </w:t>
      </w:r>
      <w:proofErr w:type="spellStart"/>
      <w:proofErr w:type="gram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ізнавальних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мотивів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 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переведення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цікавості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(ситуативного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до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зацікавленості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435C6" w:rsidRDefault="001435C6" w:rsidP="00143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ВИСТУПИЛИ:</w:t>
      </w:r>
    </w:p>
    <w:p w:rsidR="001435C6" w:rsidRPr="001435C6" w:rsidRDefault="001435C6" w:rsidP="001435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Пастушенко Н.М.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природознавства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відзначила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високу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ефективність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</w:t>
      </w:r>
      <w:proofErr w:type="gram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ідницьких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прийомів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методів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поглиблення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пізнавальної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для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них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знань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умінь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навичок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дослідницької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позиції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сприйнятті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осмисленні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світу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435C6" w:rsidRPr="001435C6" w:rsidRDefault="001435C6" w:rsidP="001435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val="ru-RU" w:eastAsia="ru-RU"/>
        </w:rPr>
      </w:pP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proofErr w:type="gram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</w:t>
      </w:r>
      <w:proofErr w:type="gram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ідження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припускає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особливістю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навчально-дослідницької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суб'єктивне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відкриття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цим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знань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індивідуальної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актуалізації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попередньо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засвоєних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ним же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знань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вмінь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уведення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особистісного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пізнавального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простору.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</w:t>
      </w:r>
      <w:proofErr w:type="gram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ідницького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підходу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спрямоване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становлення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школярів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досвіду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самостійного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пошуку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знань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умовах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пізнавальних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цінностей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збагачення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ізнавальної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ціннісної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орієнтації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Тому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значній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мірі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стає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таким,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ініціюється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учнями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засвоюють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досвід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у тому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числі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дослідницько-пізнавальний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4358F" w:rsidRPr="001435C6" w:rsidRDefault="001435C6" w:rsidP="001435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val="ru-RU" w:eastAsia="ru-RU"/>
        </w:rPr>
      </w:pPr>
      <w:proofErr w:type="spellStart"/>
      <w:proofErr w:type="gram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Досл</w:t>
      </w:r>
      <w:proofErr w:type="gram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ідницька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практика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школярів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повинна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відповідати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науковим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методам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знання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розширювати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зміст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їхньої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удосконалювати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підготовку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майбутньої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1435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УХВАЛИЛИ:</w:t>
      </w:r>
    </w:p>
    <w:p w:rsidR="0064358F" w:rsidRPr="001435C6" w:rsidRDefault="0064358F" w:rsidP="001435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35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="001435C6" w:rsidRPr="001435C6">
        <w:rPr>
          <w:rFonts w:ascii="Times New Roman" w:hAnsi="Times New Roman" w:cs="Times New Roman"/>
          <w:sz w:val="28"/>
          <w:szCs w:val="28"/>
        </w:rPr>
        <w:t>На засіданнях ШМО розглянути питання щодо підвищення мотиваційної сфери освітнього процесу, шляхом впровадження дослідницьких методів навчання</w:t>
      </w:r>
    </w:p>
    <w:p w:rsidR="0064358F" w:rsidRPr="001435C6" w:rsidRDefault="0078701E" w:rsidP="001435C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="001435C6" w:rsidRPr="001435C6">
        <w:rPr>
          <w:rFonts w:ascii="Times New Roman" w:hAnsi="Times New Roman" w:cs="Times New Roman"/>
          <w:sz w:val="28"/>
          <w:szCs w:val="28"/>
        </w:rPr>
        <w:t>Спланувати проведення відкритих уроків з метою відстеження ефективності реалізації навчально-дослідницької діяльності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СЛУХАЛИ:</w:t>
      </w:r>
    </w:p>
    <w:p w:rsidR="0064358F" w:rsidRPr="0064358F" w:rsidRDefault="001435C6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Коваленко Л.В.</w:t>
      </w:r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7870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в.о</w:t>
      </w:r>
      <w:proofErr w:type="gramStart"/>
      <w:r w:rsidR="007870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proofErr w:type="gram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иректора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яка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зауважила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атестація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підбиття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підсумків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творчої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вчителя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оцінка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колегами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учнями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батьками.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ВИСТУПИЛИ:</w:t>
      </w:r>
    </w:p>
    <w:p w:rsidR="0064358F" w:rsidRPr="0064358F" w:rsidRDefault="0078701E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Пастушенко Н.М.</w:t>
      </w:r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природознавства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хімії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іології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географії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58F" w:rsidRPr="0064358F" w:rsidRDefault="0078701E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Кротенко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Н.М.</w:t>
      </w:r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вчитель</w:t>
      </w:r>
      <w:proofErr w:type="spellEnd"/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58F" w:rsidRPr="00421D04" w:rsidRDefault="00421D04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Шкарівська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Л.М</w:t>
      </w:r>
      <w:r w:rsidR="0064358F" w:rsidRPr="006435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вчитель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здійснює педагогічний патронаж учениці 7 класу.</w:t>
      </w:r>
    </w:p>
    <w:p w:rsidR="00421D04" w:rsidRPr="00421D04" w:rsidRDefault="00421D04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Топчій С.І. – вчитель початкових класів, здійснює педагогічний патронаж учениці 5 класу.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УХВАЛИЛИ: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Вчителям, які атестуються підготувати звіти про результати діяльності у між</w:t>
      </w:r>
      <w:r w:rsidR="0078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5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атестаційний період.</w:t>
      </w:r>
    </w:p>
    <w:p w:rsidR="0064358F" w:rsidRDefault="0064358F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1E" w:rsidRPr="0064358F" w:rsidRDefault="0078701E" w:rsidP="0064358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58F" w:rsidRPr="0064358F" w:rsidRDefault="0064358F" w:rsidP="0064358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4. СЛУХАЛИ:</w:t>
      </w:r>
    </w:p>
    <w:p w:rsidR="0064358F" w:rsidRPr="0064358F" w:rsidRDefault="0078701E" w:rsidP="0064358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Л.В.</w:t>
      </w:r>
      <w:r w:rsidR="0064358F" w:rsidRPr="006435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</w:t>
      </w:r>
      <w:r w:rsidR="0064358F" w:rsidRPr="0064358F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="0064358F" w:rsidRPr="0064358F">
        <w:rPr>
          <w:rFonts w:ascii="Times New Roman" w:hAnsi="Times New Roman" w:cs="Times New Roman"/>
          <w:sz w:val="28"/>
          <w:szCs w:val="28"/>
        </w:rPr>
        <w:t xml:space="preserve"> школи, про виконання рішень попередньої педради.</w:t>
      </w:r>
    </w:p>
    <w:p w:rsidR="0064358F" w:rsidRPr="0064358F" w:rsidRDefault="0064358F" w:rsidP="0064358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Всі рішення попередньої педради виконуються вчасно.</w:t>
      </w:r>
    </w:p>
    <w:p w:rsidR="0064358F" w:rsidRPr="0064358F" w:rsidRDefault="0064358F" w:rsidP="0064358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Педагогічний колектив під керівництвом адміністрації школи виконує всі рішення, поставлені перед ним.</w:t>
      </w:r>
    </w:p>
    <w:p w:rsidR="0064358F" w:rsidRPr="0064358F" w:rsidRDefault="0064358F" w:rsidP="00643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58F" w:rsidRPr="0064358F" w:rsidRDefault="0064358F" w:rsidP="00643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58F" w:rsidRPr="0064358F" w:rsidRDefault="0064358F" w:rsidP="00643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Голова педради:               </w:t>
      </w:r>
      <w:r w:rsidR="0078701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4358F">
        <w:rPr>
          <w:rFonts w:ascii="Times New Roman" w:hAnsi="Times New Roman" w:cs="Times New Roman"/>
          <w:sz w:val="28"/>
          <w:szCs w:val="28"/>
        </w:rPr>
        <w:t>Л.В. Коваленко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Секретар педради:                                          М.М.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64358F">
        <w:rPr>
          <w:sz w:val="28"/>
          <w:szCs w:val="28"/>
          <w:lang w:val="uk-UA"/>
        </w:rPr>
        <w:lastRenderedPageBreak/>
        <w:t xml:space="preserve">Додаток 1 </w:t>
      </w:r>
    </w:p>
    <w:p w:rsidR="0064358F" w:rsidRPr="0064358F" w:rsidRDefault="0064358F" w:rsidP="0064358F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64358F" w:rsidRPr="0064358F" w:rsidRDefault="0064358F" w:rsidP="0064358F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64358F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1. Губань Людмила Павлівна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2. Коваленко Людмила Василівна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Кротенко</w:t>
      </w:r>
      <w:proofErr w:type="spellEnd"/>
      <w:r w:rsidRPr="0064358F">
        <w:rPr>
          <w:rFonts w:ascii="Times New Roman" w:hAnsi="Times New Roman" w:cs="Times New Roman"/>
          <w:sz w:val="28"/>
          <w:szCs w:val="28"/>
        </w:rPr>
        <w:t xml:space="preserve"> Наталія Миколаївна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Криницька</w:t>
      </w:r>
      <w:proofErr w:type="spellEnd"/>
      <w:r w:rsidRPr="0064358F">
        <w:rPr>
          <w:rFonts w:ascii="Times New Roman" w:hAnsi="Times New Roman" w:cs="Times New Roman"/>
          <w:sz w:val="28"/>
          <w:szCs w:val="28"/>
        </w:rPr>
        <w:t xml:space="preserve"> Ніна Сергіївна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  <w:r w:rsidRPr="0064358F">
        <w:rPr>
          <w:rFonts w:ascii="Times New Roman" w:hAnsi="Times New Roman" w:cs="Times New Roman"/>
          <w:sz w:val="28"/>
          <w:szCs w:val="28"/>
        </w:rPr>
        <w:t xml:space="preserve"> Марія Миколаївна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6. Луценко Сніжана Григорівна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7. Майстренко Світлана Володимирівна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Міхолап</w:t>
      </w:r>
      <w:proofErr w:type="spellEnd"/>
      <w:r w:rsidRPr="0064358F">
        <w:rPr>
          <w:rFonts w:ascii="Times New Roman" w:hAnsi="Times New Roman" w:cs="Times New Roman"/>
          <w:sz w:val="28"/>
          <w:szCs w:val="28"/>
        </w:rPr>
        <w:t xml:space="preserve"> Ірина Петрівна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Пастушенко</w:t>
      </w:r>
      <w:proofErr w:type="spellEnd"/>
      <w:r w:rsidRPr="0064358F">
        <w:rPr>
          <w:rFonts w:ascii="Times New Roman" w:hAnsi="Times New Roman" w:cs="Times New Roman"/>
          <w:sz w:val="28"/>
          <w:szCs w:val="28"/>
        </w:rPr>
        <w:t xml:space="preserve"> Надія Максимівна 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10. Поліщук Інна Олександрівна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11. Савченко Людмила Анатоліївна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Середюк</w:t>
      </w:r>
      <w:proofErr w:type="spellEnd"/>
      <w:r w:rsidRPr="0064358F">
        <w:rPr>
          <w:rFonts w:ascii="Times New Roman" w:hAnsi="Times New Roman" w:cs="Times New Roman"/>
          <w:sz w:val="28"/>
          <w:szCs w:val="28"/>
        </w:rPr>
        <w:t xml:space="preserve"> Ірина Анатоліївна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13. Федченко Антон Леонідович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64358F">
        <w:rPr>
          <w:rFonts w:ascii="Times New Roman" w:hAnsi="Times New Roman" w:cs="Times New Roman"/>
          <w:sz w:val="28"/>
          <w:szCs w:val="28"/>
        </w:rPr>
        <w:t>Худик</w:t>
      </w:r>
      <w:proofErr w:type="spellEnd"/>
      <w:r w:rsidRPr="0064358F">
        <w:rPr>
          <w:rFonts w:ascii="Times New Roman" w:hAnsi="Times New Roman" w:cs="Times New Roman"/>
          <w:sz w:val="28"/>
          <w:szCs w:val="28"/>
        </w:rPr>
        <w:t xml:space="preserve"> Галина Михайлівна</w:t>
      </w:r>
    </w:p>
    <w:p w:rsidR="0064358F" w:rsidRPr="0064358F" w:rsidRDefault="0064358F" w:rsidP="0064358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58F">
        <w:rPr>
          <w:rFonts w:ascii="Times New Roman" w:hAnsi="Times New Roman" w:cs="Times New Roman"/>
          <w:sz w:val="28"/>
          <w:szCs w:val="28"/>
        </w:rPr>
        <w:t>15. Яременко Віталіна Миколаївна</w:t>
      </w:r>
    </w:p>
    <w:p w:rsidR="0064358F" w:rsidRPr="0064358F" w:rsidRDefault="0064358F" w:rsidP="00643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6E4B" w:rsidRPr="0064358F" w:rsidRDefault="00906E4B" w:rsidP="006435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6E4B" w:rsidRPr="0064358F" w:rsidSect="0090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5E8"/>
    <w:multiLevelType w:val="hybridMultilevel"/>
    <w:tmpl w:val="85B04A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4358F"/>
    <w:rsid w:val="00081C8A"/>
    <w:rsid w:val="001435C6"/>
    <w:rsid w:val="00421D04"/>
    <w:rsid w:val="004900FA"/>
    <w:rsid w:val="0064358F"/>
    <w:rsid w:val="0078701E"/>
    <w:rsid w:val="007A7A8E"/>
    <w:rsid w:val="00906E4B"/>
    <w:rsid w:val="009C42F1"/>
    <w:rsid w:val="00F0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8F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8F"/>
    <w:pPr>
      <w:ind w:left="720"/>
      <w:contextualSpacing/>
    </w:pPr>
  </w:style>
  <w:style w:type="paragraph" w:customStyle="1" w:styleId="1">
    <w:name w:val="Абзац списка1"/>
    <w:basedOn w:val="a"/>
    <w:rsid w:val="0064358F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64358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64358F"/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9868">
          <w:marLeft w:val="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6133">
          <w:marLeft w:val="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0582">
          <w:marLeft w:val="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2176">
          <w:marLeft w:val="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455">
          <w:marLeft w:val="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32">
          <w:marLeft w:val="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614">
          <w:marLeft w:val="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5</cp:revision>
  <dcterms:created xsi:type="dcterms:W3CDTF">2020-03-25T15:49:00Z</dcterms:created>
  <dcterms:modified xsi:type="dcterms:W3CDTF">2020-04-20T14:51:00Z</dcterms:modified>
</cp:coreProperties>
</file>